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HOW I FEEL ABOUT EXAMS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 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They give me something concrete to aim at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They make study harder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They make me revise and learn what I have taught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The results show my family and friends what can I do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I can compare myself to other people to see how good I really am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I can get a qualification that will help me get a job or go to university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6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7. Passing an exam makes me feel that I have achieved something and makes me feel good about myself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7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8. I think doing exams is boring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8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Solutions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9. I don’t like the pressure of taking an exam - I get nervous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9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Solutions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10. I find it hard to manage my time when there is so much to learn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0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True for 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Solutions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feel about exams.docx</dc:title>
</cp:coreProperties>
</file>